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0" w:firstLineChars="0"/>
        <w:jc w:val="left"/>
        <w:textAlignment w:val="auto"/>
        <w:rPr>
          <w:rFonts w:hint="eastAsia" w:ascii="黑体" w:hAnsi="黑体" w:eastAsia="黑体" w:cs="黑体"/>
          <w:color w:val="000000" w:themeColor="text1"/>
          <w:sz w:val="32"/>
          <w:szCs w:val="32"/>
          <w:lang w:val="en-US" w:eastAsia="zh-CN" w:bidi="bo-CN"/>
          <w14:textFill>
            <w14:solidFill>
              <w14:schemeClr w14:val="tx1"/>
            </w14:solidFill>
          </w14:textFill>
        </w:rPr>
      </w:pPr>
      <w:r>
        <w:rPr>
          <w:rFonts w:hint="eastAsia" w:ascii="黑体" w:hAnsi="黑体" w:eastAsia="黑体" w:cs="黑体"/>
          <w:color w:val="000000" w:themeColor="text1"/>
          <w:sz w:val="32"/>
          <w:szCs w:val="32"/>
          <w:lang w:val="en-US" w:eastAsia="zh-CN" w:bidi="bo-CN"/>
          <w14:textFill>
            <w14:solidFill>
              <w14:schemeClr w14:val="tx1"/>
            </w14:solidFill>
          </w14:textFill>
        </w:rPr>
        <w:t>附件：</w:t>
      </w:r>
    </w:p>
    <w:p>
      <w:pPr>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0" w:firstLineChars="0"/>
        <w:jc w:val="center"/>
        <w:textAlignment w:val="auto"/>
        <w:rPr>
          <w:rFonts w:hint="eastAsia" w:ascii="方正小标宋简体" w:hAnsi="方正小标宋简体" w:eastAsia="方正小标宋简体" w:cs="方正小标宋简体"/>
          <w:color w:val="000000" w:themeColor="text1"/>
          <w:sz w:val="44"/>
          <w:szCs w:val="44"/>
          <w:lang w:bidi="bo-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0" w:firstLineChars="0"/>
        <w:jc w:val="center"/>
        <w:textAlignment w:val="auto"/>
        <w:rPr>
          <w:rFonts w:hint="default"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bo-CN"/>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val="en-US" w:eastAsia="zh-CN" w:bidi="bo-CN"/>
          <w14:textFill>
            <w14:solidFill>
              <w14:schemeClr w14:val="tx1"/>
            </w14:solidFill>
          </w14:textFill>
        </w:rPr>
        <w:t>邀请</w:t>
      </w:r>
      <w:r>
        <w:rPr>
          <w:rFonts w:hint="eastAsia" w:ascii="方正小标宋简体" w:hAnsi="方正小标宋简体" w:eastAsia="方正小标宋简体" w:cs="方正小标宋简体"/>
          <w:color w:val="000000" w:themeColor="text1"/>
          <w:sz w:val="44"/>
          <w:szCs w:val="44"/>
          <w:lang w:eastAsia="zh-CN" w:bidi="bo-CN"/>
          <w14:textFill>
            <w14:solidFill>
              <w14:schemeClr w14:val="tx1"/>
            </w14:solidFill>
          </w14:textFill>
        </w:rPr>
        <w:t>拉萨综合保税区</w:t>
      </w:r>
      <w:r>
        <w:rPr>
          <w:rFonts w:hint="eastAsia" w:ascii="方正小标宋简体" w:hAnsi="方正小标宋简体" w:eastAsia="方正小标宋简体" w:cs="方正小标宋简体"/>
          <w:color w:val="000000" w:themeColor="text1"/>
          <w:sz w:val="44"/>
          <w:szCs w:val="44"/>
          <w:lang w:val="en-US" w:eastAsia="zh-CN" w:bidi="bo-CN"/>
          <w14:textFill>
            <w14:solidFill>
              <w14:schemeClr w14:val="tx1"/>
            </w14:solidFill>
          </w14:textFill>
        </w:rPr>
        <w:t>群众文化广场项目施工、监理的招标代理机构</w:t>
      </w: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综合</w:t>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比选</w:t>
      </w: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须知</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76" w:lineRule="exact"/>
        <w:ind w:left="0" w:leftChars="0" w:right="0" w:rightChars="0"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bookmarkStart w:id="0" w:name="OLE_LINK1"/>
      <w:r>
        <w:rPr>
          <w:rFonts w:hint="eastAsia" w:ascii="仿宋" w:hAnsi="仿宋" w:eastAsia="仿宋" w:cs="仿宋"/>
          <w:color w:val="000000" w:themeColor="text1"/>
          <w:sz w:val="32"/>
          <w:szCs w:val="32"/>
          <w14:textFill>
            <w14:solidFill>
              <w14:schemeClr w14:val="tx1"/>
            </w14:solidFill>
          </w14:textFill>
        </w:rPr>
        <w:t>关于</w:t>
      </w:r>
      <w:r>
        <w:rPr>
          <w:rFonts w:hint="eastAsia" w:ascii="仿宋" w:hAnsi="仿宋" w:eastAsia="仿宋" w:cs="仿宋"/>
          <w:color w:val="000000" w:themeColor="text1"/>
          <w:sz w:val="32"/>
          <w:szCs w:val="32"/>
          <w:lang w:eastAsia="zh-CN"/>
          <w14:textFill>
            <w14:solidFill>
              <w14:schemeClr w14:val="tx1"/>
            </w14:solidFill>
          </w14:textFill>
        </w:rPr>
        <w:t>拉萨综合保税区</w:t>
      </w:r>
      <w:r>
        <w:rPr>
          <w:rFonts w:hint="eastAsia" w:ascii="仿宋" w:hAnsi="仿宋" w:cs="仿宋"/>
          <w:color w:val="000000" w:themeColor="text1"/>
          <w:sz w:val="32"/>
          <w:szCs w:val="32"/>
          <w:lang w:val="en-US" w:eastAsia="zh-CN"/>
          <w14:textFill>
            <w14:solidFill>
              <w14:schemeClr w14:val="tx1"/>
            </w14:solidFill>
          </w14:textFill>
        </w:rPr>
        <w:t>群众文化广场项目施工、监理的招标代理机构</w:t>
      </w:r>
      <w:r>
        <w:rPr>
          <w:rFonts w:hint="eastAsia" w:ascii="仿宋" w:hAnsi="仿宋" w:eastAsia="仿宋" w:cs="仿宋"/>
          <w:color w:val="000000" w:themeColor="text1"/>
          <w:sz w:val="32"/>
          <w:szCs w:val="32"/>
          <w:lang w:val="en-US" w:eastAsia="zh-CN"/>
          <w14:textFill>
            <w14:solidFill>
              <w14:schemeClr w14:val="tx1"/>
            </w14:solidFill>
          </w14:textFill>
        </w:rPr>
        <w:t>综合</w:t>
      </w:r>
      <w:r>
        <w:rPr>
          <w:rFonts w:hint="eastAsia" w:ascii="仿宋" w:hAnsi="仿宋" w:eastAsia="仿宋" w:cs="仿宋"/>
          <w:color w:val="000000" w:themeColor="text1"/>
          <w:sz w:val="32"/>
          <w:szCs w:val="32"/>
          <w14:textFill>
            <w14:solidFill>
              <w14:schemeClr w14:val="tx1"/>
            </w14:solidFill>
          </w14:textFill>
        </w:rPr>
        <w:t>比选内容如下：</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1.项目名称：</w:t>
      </w:r>
      <w:r>
        <w:rPr>
          <w:rFonts w:hint="eastAsia" w:ascii="仿宋" w:hAnsi="仿宋" w:eastAsia="仿宋" w:cs="仿宋"/>
          <w:color w:val="000000" w:themeColor="text1"/>
          <w:sz w:val="32"/>
          <w:szCs w:val="32"/>
          <w:lang w:eastAsia="zh-CN"/>
          <w14:textFill>
            <w14:solidFill>
              <w14:schemeClr w14:val="tx1"/>
            </w14:solidFill>
          </w14:textFill>
        </w:rPr>
        <w:t>拉萨综合保税区</w:t>
      </w:r>
      <w:r>
        <w:rPr>
          <w:rFonts w:hint="eastAsia" w:ascii="仿宋" w:hAnsi="仿宋" w:cs="仿宋"/>
          <w:color w:val="000000" w:themeColor="text1"/>
          <w:sz w:val="32"/>
          <w:szCs w:val="32"/>
          <w:lang w:val="en-US" w:eastAsia="zh-CN"/>
          <w14:textFill>
            <w14:solidFill>
              <w14:schemeClr w14:val="tx1"/>
            </w14:solidFill>
          </w14:textFill>
        </w:rPr>
        <w:t>群众文化广场项目施工、监理的招标代理机构</w:t>
      </w:r>
      <w:r>
        <w:rPr>
          <w:rFonts w:hint="eastAsia" w:ascii="仿宋" w:hAnsi="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cs="仿宋"/>
          <w:color w:val="000000" w:themeColor="text1"/>
          <w:sz w:val="32"/>
          <w:szCs w:val="32"/>
          <w:lang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地址：拉萨综合保税区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cs="仿宋"/>
          <w:color w:val="000000" w:themeColor="text1"/>
          <w:sz w:val="32"/>
          <w:szCs w:val="32"/>
          <w:lang w:val="en-US" w:eastAsia="zh-CN"/>
          <w14:textFill>
            <w14:solidFill>
              <w14:schemeClr w14:val="tx1"/>
            </w14:solidFill>
          </w14:textFill>
        </w:rPr>
        <w:t>3.项目资金：拉萨综合保税区群众文化广场项目总投资约1017.01万元。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cs="仿宋"/>
          <w:color w:val="000000" w:themeColor="text1"/>
          <w:sz w:val="32"/>
          <w:szCs w:val="32"/>
          <w:lang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内容：</w:t>
      </w:r>
      <w:r>
        <w:rPr>
          <w:rFonts w:hint="eastAsia" w:ascii="仿宋" w:hAnsi="仿宋" w:cs="仿宋"/>
          <w:color w:val="000000" w:themeColor="text1"/>
          <w:sz w:val="32"/>
          <w:szCs w:val="32"/>
          <w:lang w:eastAsia="zh-CN"/>
          <w14:textFill>
            <w14:solidFill>
              <w14:schemeClr w14:val="tx1"/>
            </w14:solidFill>
          </w14:textFill>
        </w:rPr>
        <w:t>负责</w:t>
      </w:r>
      <w:r>
        <w:rPr>
          <w:rFonts w:hint="eastAsia" w:ascii="仿宋" w:hAnsi="仿宋" w:eastAsia="仿宋" w:cs="仿宋"/>
          <w:color w:val="000000" w:themeColor="text1"/>
          <w:sz w:val="32"/>
          <w:szCs w:val="32"/>
          <w:lang w:eastAsia="zh-CN"/>
          <w14:textFill>
            <w14:solidFill>
              <w14:schemeClr w14:val="tx1"/>
            </w14:solidFill>
          </w14:textFill>
        </w:rPr>
        <w:t>拉萨综合保税区</w:t>
      </w:r>
      <w:r>
        <w:rPr>
          <w:rFonts w:hint="eastAsia" w:ascii="仿宋" w:hAnsi="仿宋" w:cs="仿宋"/>
          <w:color w:val="000000" w:themeColor="text1"/>
          <w:sz w:val="32"/>
          <w:szCs w:val="32"/>
          <w:lang w:val="en-US" w:eastAsia="zh-CN"/>
          <w14:textFill>
            <w14:solidFill>
              <w14:schemeClr w14:val="tx1"/>
            </w14:solidFill>
          </w14:textFill>
        </w:rPr>
        <w:t>群众文化广场项目施工、监理单位的招标</w:t>
      </w:r>
      <w:r>
        <w:rPr>
          <w:rFonts w:hint="eastAsia" w:ascii="仿宋" w:hAnsi="仿宋" w:cs="仿宋"/>
          <w:color w:val="000000" w:themeColor="text1"/>
          <w:sz w:val="32"/>
          <w:szCs w:val="32"/>
          <w:lang w:eastAsia="zh-CN"/>
          <w14:textFill>
            <w14:solidFill>
              <w14:schemeClr w14:val="tx1"/>
            </w14:solidFill>
          </w14:textFill>
        </w:rPr>
        <w:t>工作</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cs="仿宋"/>
          <w:color w:val="000000" w:themeColor="text1"/>
          <w:sz w:val="32"/>
          <w:szCs w:val="32"/>
          <w:lang w:val="en-US" w:eastAsia="zh-CN"/>
          <w14:textFill>
            <w14:solidFill>
              <w14:schemeClr w14:val="tx1"/>
            </w14:solidFill>
          </w14:textFill>
        </w:rPr>
        <w:t>比选</w:t>
      </w:r>
      <w:r>
        <w:rPr>
          <w:rFonts w:hint="eastAsia" w:ascii="仿宋" w:hAnsi="仿宋" w:cs="仿宋"/>
          <w:color w:val="000000" w:themeColor="text1"/>
          <w:sz w:val="32"/>
          <w:szCs w:val="32"/>
          <w:lang w:eastAsia="zh-CN"/>
          <w14:textFill>
            <w14:solidFill>
              <w14:schemeClr w14:val="tx1"/>
            </w14:solidFill>
          </w14:textFill>
        </w:rPr>
        <w:t>原则</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拉萨综合保税区</w:t>
      </w:r>
      <w:r>
        <w:rPr>
          <w:rFonts w:hint="eastAsia" w:ascii="仿宋" w:hAnsi="仿宋" w:cs="仿宋"/>
          <w:color w:val="000000" w:themeColor="text1"/>
          <w:sz w:val="32"/>
          <w:szCs w:val="32"/>
          <w:lang w:val="en-US" w:eastAsia="zh-CN"/>
          <w14:textFill>
            <w14:solidFill>
              <w14:schemeClr w14:val="tx1"/>
            </w14:solidFill>
          </w14:textFill>
        </w:rPr>
        <w:t>群众文化广场项目施工、监理的招标代理机构以综合评分最高的单位为招标代理机构。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lang w:val="en-US" w:eastAsia="zh-CN"/>
          <w14:textFill>
            <w14:solidFill>
              <w14:schemeClr w14:val="tx1"/>
            </w14:solidFill>
          </w14:textFill>
        </w:rPr>
        <w:t>.比选时间</w:t>
      </w:r>
      <w:r>
        <w:rPr>
          <w:rFonts w:hint="eastAsia" w:ascii="仿宋" w:hAnsi="仿宋" w:cs="仿宋"/>
          <w:color w:val="000000" w:themeColor="text1"/>
          <w:sz w:val="32"/>
          <w:szCs w:val="32"/>
          <w:lang w:val="en-US" w:eastAsia="zh-CN"/>
          <w14:textFill>
            <w14:solidFill>
              <w14:schemeClr w14:val="tx1"/>
            </w14:solidFill>
          </w14:textFill>
        </w:rPr>
        <w:t>及地址</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cs="仿宋"/>
          <w:color w:val="000000" w:themeColor="text1"/>
          <w:sz w:val="32"/>
          <w:szCs w:val="32"/>
          <w:lang w:val="en-US" w:eastAsia="zh-CN"/>
          <w14:textFill>
            <w14:solidFill>
              <w14:schemeClr w14:val="tx1"/>
            </w14:solidFill>
          </w14:textFill>
        </w:rPr>
        <w:t>于</w:t>
      </w:r>
      <w:r>
        <w:rPr>
          <w:rFonts w:hint="eastAsia" w:ascii="仿宋" w:hAnsi="仿宋" w:eastAsia="仿宋" w:cs="仿宋"/>
          <w:color w:val="000000" w:themeColor="text1"/>
          <w:sz w:val="32"/>
          <w:szCs w:val="32"/>
          <w:lang w:val="en-US" w:eastAsia="zh-CN"/>
          <w14:textFill>
            <w14:solidFill>
              <w14:schemeClr w14:val="tx1"/>
            </w14:solidFill>
          </w14:textFill>
        </w:rPr>
        <w:t>202</w:t>
      </w:r>
      <w:r>
        <w:rPr>
          <w:rFonts w:hint="eastAsia" w:ascii="仿宋" w:hAnsi="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val="en-US" w:eastAsia="zh-CN"/>
          <w14:textFill>
            <w14:solidFill>
              <w14:schemeClr w14:val="tx1"/>
            </w14:solidFill>
          </w14:textFill>
        </w:rPr>
        <w:t>年</w:t>
      </w:r>
      <w:r>
        <w:rPr>
          <w:rFonts w:hint="eastAsia" w:ascii="仿宋" w:hAnsi="仿宋" w:cs="仿宋"/>
          <w:color w:val="000000" w:themeColor="text1"/>
          <w:sz w:val="32"/>
          <w:szCs w:val="32"/>
          <w:lang w:val="en-US" w:eastAsia="zh-CN"/>
          <w14:textFill>
            <w14:solidFill>
              <w14:schemeClr w14:val="tx1"/>
            </w14:solidFill>
          </w14:textFill>
        </w:rPr>
        <w:t>6月27</w:t>
      </w:r>
      <w:r>
        <w:rPr>
          <w:rFonts w:hint="eastAsia" w:ascii="仿宋" w:hAnsi="仿宋" w:eastAsia="仿宋" w:cs="仿宋"/>
          <w:color w:val="000000" w:themeColor="text1"/>
          <w:sz w:val="32"/>
          <w:szCs w:val="32"/>
          <w:lang w:val="en-US" w:eastAsia="zh-CN"/>
          <w14:textFill>
            <w14:solidFill>
              <w14:schemeClr w14:val="tx1"/>
            </w14:solidFill>
          </w14:textFill>
        </w:rPr>
        <w:t>日</w:t>
      </w:r>
      <w:r>
        <w:rPr>
          <w:rFonts w:hint="eastAsia" w:ascii="仿宋" w:hAnsi="仿宋" w:cs="仿宋"/>
          <w:color w:val="000000" w:themeColor="text1"/>
          <w:sz w:val="32"/>
          <w:szCs w:val="32"/>
          <w:lang w:val="en-US" w:eastAsia="zh-CN"/>
          <w14:textFill>
            <w14:solidFill>
              <w14:schemeClr w14:val="tx1"/>
            </w14:solidFill>
          </w14:textFill>
        </w:rPr>
        <w:t>，在拉萨综合保税区海关联检大楼624房（第二会议室）。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.比选文件内容及要求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(1）比选文件内容包括：</w:t>
      </w:r>
      <w:r>
        <w:rPr>
          <w:rFonts w:hint="eastAsia" w:ascii="仿宋" w:hAnsi="仿宋" w:cs="仿宋"/>
          <w:color w:val="000000" w:themeColor="text1"/>
          <w:sz w:val="32"/>
          <w:szCs w:val="32"/>
          <w:lang w:eastAsia="zh-CN"/>
          <w14:textFill>
            <w14:solidFill>
              <w14:schemeClr w14:val="tx1"/>
            </w14:solidFill>
          </w14:textFill>
        </w:rPr>
        <w:t>信用</w:t>
      </w:r>
      <w:r>
        <w:rPr>
          <w:rFonts w:hint="eastAsia" w:ascii="仿宋" w:hAnsi="仿宋" w:cs="仿宋"/>
          <w:color w:val="000000" w:themeColor="text1"/>
          <w:sz w:val="32"/>
          <w:szCs w:val="32"/>
          <w:lang w:val="en-US" w:eastAsia="zh-CN"/>
          <w14:textFill>
            <w14:solidFill>
              <w14:schemeClr w14:val="tx1"/>
            </w14:solidFill>
          </w14:textFill>
        </w:rPr>
        <w:t>证明（国家企业信用信息公示系统、信用中国等网站截图）</w:t>
      </w:r>
      <w:r>
        <w:rPr>
          <w:rFonts w:hint="eastAsia" w:ascii="仿宋" w:hAnsi="仿宋" w:cs="仿宋"/>
          <w:color w:val="000000" w:themeColor="text1"/>
          <w:sz w:val="32"/>
          <w:szCs w:val="32"/>
          <w:lang w:eastAsia="zh-CN"/>
          <w14:textFill>
            <w14:solidFill>
              <w14:schemeClr w14:val="tx1"/>
            </w14:solidFill>
          </w14:textFill>
        </w:rPr>
        <w:t>、</w:t>
      </w:r>
      <w:r>
        <w:rPr>
          <w:rFonts w:hint="eastAsia" w:ascii="仿宋" w:hAnsi="仿宋" w:cs="仿宋"/>
          <w:color w:val="000000" w:themeColor="text1"/>
          <w:sz w:val="32"/>
          <w:szCs w:val="32"/>
          <w:lang w:val="en-US" w:eastAsia="zh-CN"/>
          <w14:textFill>
            <w14:solidFill>
              <w14:schemeClr w14:val="tx1"/>
            </w14:solidFill>
          </w14:textFill>
        </w:rPr>
        <w:t>本地</w:t>
      </w:r>
      <w:r>
        <w:rPr>
          <w:rFonts w:hint="eastAsia" w:ascii="仿宋" w:hAnsi="仿宋" w:cs="仿宋"/>
          <w:color w:val="000000" w:themeColor="text1"/>
          <w:sz w:val="32"/>
          <w:szCs w:val="32"/>
          <w:lang w:eastAsia="zh-CN"/>
          <w14:textFill>
            <w14:solidFill>
              <w14:schemeClr w14:val="tx1"/>
            </w14:solidFill>
          </w14:textFill>
        </w:rPr>
        <w:t>业绩（近三年业绩）、</w:t>
      </w:r>
      <w:r>
        <w:rPr>
          <w:rFonts w:hint="eastAsia" w:ascii="仿宋" w:hAnsi="仿宋" w:cs="仿宋"/>
          <w:color w:val="000000" w:themeColor="text1"/>
          <w:sz w:val="32"/>
          <w:szCs w:val="32"/>
          <w:lang w:val="en-US" w:eastAsia="zh-CN"/>
          <w14:textFill>
            <w14:solidFill>
              <w14:schemeClr w14:val="tx1"/>
            </w14:solidFill>
          </w14:textFill>
        </w:rPr>
        <w:t>服务</w:t>
      </w:r>
      <w:r>
        <w:rPr>
          <w:rFonts w:hint="eastAsia" w:ascii="仿宋" w:hAnsi="仿宋" w:cs="仿宋"/>
          <w:color w:val="000000" w:themeColor="text1"/>
          <w:sz w:val="32"/>
          <w:szCs w:val="32"/>
          <w:lang w:eastAsia="zh-CN"/>
          <w14:textFill>
            <w14:solidFill>
              <w14:schemeClr w14:val="tx1"/>
            </w14:solidFill>
          </w14:textFill>
        </w:rPr>
        <w:t>报价（</w:t>
      </w:r>
      <w:r>
        <w:rPr>
          <w:rFonts w:hint="eastAsia" w:ascii="仿宋" w:hAnsi="仿宋" w:cs="仿宋"/>
          <w:color w:val="000000" w:themeColor="text1"/>
          <w:sz w:val="32"/>
          <w:szCs w:val="32"/>
          <w:lang w:val="en-US" w:eastAsia="zh-CN"/>
          <w14:textFill>
            <w14:solidFill>
              <w14:schemeClr w14:val="tx1"/>
            </w14:solidFill>
          </w14:textFill>
        </w:rPr>
        <w:t>以</w:t>
      </w:r>
      <w:r>
        <w:rPr>
          <w:rFonts w:hint="eastAsia" w:ascii="仿宋" w:hAnsi="仿宋" w:cs="仿宋"/>
          <w:color w:val="000000" w:themeColor="text1"/>
          <w:sz w:val="32"/>
          <w:szCs w:val="32"/>
          <w:lang w:eastAsia="zh-CN"/>
          <w14:textFill>
            <w14:solidFill>
              <w14:schemeClr w14:val="tx1"/>
            </w14:solidFill>
          </w14:textFill>
        </w:rPr>
        <w:t>概算批复</w:t>
      </w:r>
      <w:r>
        <w:rPr>
          <w:rFonts w:hint="eastAsia" w:ascii="仿宋" w:hAnsi="仿宋" w:cs="仿宋"/>
          <w:color w:val="000000" w:themeColor="text1"/>
          <w:sz w:val="32"/>
          <w:szCs w:val="32"/>
          <w:lang w:val="en-US" w:eastAsia="zh-CN"/>
          <w14:textFill>
            <w14:solidFill>
              <w14:schemeClr w14:val="tx1"/>
            </w14:solidFill>
          </w14:textFill>
        </w:rPr>
        <w:t>的招标代理费</w:t>
      </w:r>
      <w:r>
        <w:rPr>
          <w:rFonts w:hint="eastAsia" w:ascii="仿宋" w:hAnsi="仿宋" w:cs="仿宋"/>
          <w:color w:val="000000" w:themeColor="text1"/>
          <w:sz w:val="32"/>
          <w:szCs w:val="32"/>
          <w:lang w:eastAsia="zh-CN"/>
          <w14:textFill>
            <w14:solidFill>
              <w14:schemeClr w14:val="tx1"/>
            </w14:solidFill>
          </w14:textFill>
        </w:rPr>
        <w:t>下浮比例）、</w:t>
      </w:r>
      <w:r>
        <w:rPr>
          <w:rFonts w:hint="eastAsia" w:ascii="仿宋" w:hAnsi="仿宋" w:cs="仿宋"/>
          <w:color w:val="000000" w:themeColor="text1"/>
          <w:sz w:val="32"/>
          <w:szCs w:val="32"/>
          <w:lang w:val="en-US" w:eastAsia="zh-CN"/>
          <w14:textFill>
            <w14:solidFill>
              <w14:schemeClr w14:val="tx1"/>
            </w14:solidFill>
          </w14:textFill>
        </w:rPr>
        <w:t>服务</w:t>
      </w:r>
      <w:bookmarkStart w:id="1" w:name="_GoBack"/>
      <w:bookmarkEnd w:id="1"/>
      <w:r>
        <w:rPr>
          <w:rFonts w:hint="eastAsia" w:ascii="仿宋" w:hAnsi="仿宋" w:cs="仿宋"/>
          <w:color w:val="000000" w:themeColor="text1"/>
          <w:sz w:val="32"/>
          <w:szCs w:val="32"/>
          <w:lang w:val="en-US" w:eastAsia="zh-CN"/>
          <w14:textFill>
            <w14:solidFill>
              <w14:schemeClr w14:val="tx1"/>
            </w14:solidFill>
          </w14:textFill>
        </w:rPr>
        <w:t>方案（按照国家法律法规及业主要求完成服务方案及承诺），</w:t>
      </w:r>
      <w:r>
        <w:rPr>
          <w:rFonts w:hint="eastAsia" w:ascii="仿宋" w:hAnsi="仿宋" w:cs="仿宋"/>
          <w:color w:val="000000" w:themeColor="text1"/>
          <w:sz w:val="32"/>
          <w:szCs w:val="32"/>
          <w:lang w:eastAsia="zh-CN"/>
          <w14:textFill>
            <w14:solidFill>
              <w14:schemeClr w14:val="tx1"/>
            </w14:solidFill>
          </w14:textFill>
        </w:rPr>
        <w:t>需提供的其他材料，</w:t>
      </w:r>
      <w:r>
        <w:rPr>
          <w:rFonts w:hint="eastAsia" w:ascii="仿宋" w:hAnsi="仿宋" w:eastAsia="仿宋" w:cs="仿宋"/>
          <w:color w:val="000000" w:themeColor="text1"/>
          <w:sz w:val="32"/>
          <w:szCs w:val="32"/>
          <w14:textFill>
            <w14:solidFill>
              <w14:schemeClr w14:val="tx1"/>
            </w14:solidFill>
          </w14:textFill>
        </w:rPr>
        <w:t>营业执照、法人身份证</w:t>
      </w:r>
      <w:r>
        <w:rPr>
          <w:rFonts w:hint="eastAsia" w:ascii="仿宋" w:hAnsi="仿宋" w:cs="仿宋"/>
          <w:color w:val="000000" w:themeColor="text1"/>
          <w:sz w:val="32"/>
          <w:szCs w:val="32"/>
          <w:lang w:eastAsia="zh-CN"/>
          <w14:textFill>
            <w14:solidFill>
              <w14:schemeClr w14:val="tx1"/>
            </w14:solidFill>
          </w14:textFill>
        </w:rPr>
        <w:t>等复印件，委托代理人提供法人委托书及委托人身份证复印件</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cs="仿宋"/>
          <w:color w:val="000000" w:themeColor="text1"/>
          <w:sz w:val="32"/>
          <w:szCs w:val="32"/>
          <w14:textFill>
            <w14:solidFill>
              <w14:schemeClr w14:val="tx1"/>
            </w14:solidFill>
          </w14:textFill>
        </w:rPr>
        <w:t>比选文件所用文字为中文，比选文件必须密封包装，</w:t>
      </w:r>
      <w:r>
        <w:rPr>
          <w:rFonts w:hint="eastAsia" w:ascii="仿宋" w:hAnsi="仿宋" w:cs="仿宋"/>
          <w:color w:val="000000" w:themeColor="text1"/>
          <w:sz w:val="32"/>
          <w:szCs w:val="32"/>
          <w:lang w:eastAsia="zh-CN"/>
          <w14:textFill>
            <w14:solidFill>
              <w14:schemeClr w14:val="tx1"/>
            </w14:solidFill>
          </w14:textFill>
        </w:rPr>
        <w:t>并在封口处加盖公章，</w:t>
      </w:r>
      <w:r>
        <w:rPr>
          <w:rFonts w:hint="eastAsia" w:ascii="仿宋" w:hAnsi="仿宋" w:cs="仿宋"/>
          <w:color w:val="000000" w:themeColor="text1"/>
          <w:sz w:val="32"/>
          <w:szCs w:val="32"/>
          <w14:textFill>
            <w14:solidFill>
              <w14:schemeClr w14:val="tx1"/>
            </w14:solidFill>
          </w14:textFill>
        </w:rPr>
        <w:t>无论比选结果如何，参选人提交的比选文件不退还。比选人及参选人双方应就比选和参选文件中的秘密保密，违者将对造成的后果承担责任</w:t>
      </w:r>
      <w:r>
        <w:rPr>
          <w:rFonts w:hint="eastAsia" w:ascii="仿宋" w:hAnsi="仿宋" w:cs="仿宋"/>
          <w:color w:val="000000" w:themeColor="text1"/>
          <w:sz w:val="32"/>
          <w:szCs w:val="32"/>
          <w:lang w:eastAsia="zh-CN"/>
          <w14:textFill>
            <w14:solidFill>
              <w14:schemeClr w14:val="tx1"/>
            </w14:solidFill>
          </w14:textFill>
        </w:rPr>
        <w:t>，</w:t>
      </w:r>
      <w:r>
        <w:rPr>
          <w:rFonts w:hint="eastAsia" w:ascii="仿宋" w:hAnsi="仿宋" w:cs="仿宋"/>
          <w:color w:val="000000" w:themeColor="text1"/>
          <w:sz w:val="32"/>
          <w:szCs w:val="32"/>
          <w:lang w:val="en-US" w:eastAsia="zh-CN"/>
          <w14:textFill>
            <w14:solidFill>
              <w14:schemeClr w14:val="tx1"/>
            </w14:solidFill>
          </w14:textFill>
        </w:rPr>
        <w:t>对所提供的资料的真实性负责</w:t>
      </w:r>
      <w:r>
        <w:rPr>
          <w:rFonts w:hint="eastAsia" w:ascii="仿宋" w:hAnsi="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(3）参选人应根据自身实际情况，对</w:t>
      </w:r>
      <w:r>
        <w:rPr>
          <w:rFonts w:hint="eastAsia" w:ascii="仿宋" w:hAnsi="仿宋" w:cs="仿宋"/>
          <w:color w:val="000000" w:themeColor="text1"/>
          <w:sz w:val="32"/>
          <w:szCs w:val="32"/>
          <w:lang w:eastAsia="zh-CN"/>
          <w14:textFill>
            <w14:solidFill>
              <w14:schemeClr w14:val="tx1"/>
            </w14:solidFill>
          </w14:textFill>
        </w:rPr>
        <w:t>本次比选如实提交相关材料，一旦查实提供虚假资料，则取消本次比选资格</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(4）参选人应承担其编制比选申请文件及参与比选活动所涉及的一切费用。不管结果如何，参选人独立承担本次</w:t>
      </w:r>
      <w:bookmarkEnd w:id="0"/>
      <w:r>
        <w:rPr>
          <w:rFonts w:hint="eastAsia" w:ascii="仿宋" w:hAnsi="仿宋" w:cs="仿宋"/>
          <w:color w:val="000000" w:themeColor="text1"/>
          <w:sz w:val="32"/>
          <w:szCs w:val="32"/>
          <w:lang w:eastAsia="zh-CN"/>
          <w14:textFill>
            <w14:solidFill>
              <w14:schemeClr w14:val="tx1"/>
            </w14:solidFill>
          </w14:textFill>
        </w:rPr>
        <w:t>综合</w:t>
      </w:r>
      <w:r>
        <w:rPr>
          <w:rFonts w:hint="eastAsia" w:ascii="仿宋" w:hAnsi="仿宋" w:eastAsia="仿宋" w:cs="仿宋"/>
          <w:color w:val="000000" w:themeColor="text1"/>
          <w:sz w:val="32"/>
          <w:szCs w:val="32"/>
          <w14:textFill>
            <w14:solidFill>
              <w14:schemeClr w14:val="tx1"/>
            </w14:solidFill>
          </w14:textFill>
        </w:rPr>
        <w:t>比选活动的所有费用。</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(5）比选人不对末中选情况作任何</w:t>
      </w:r>
      <w:r>
        <w:rPr>
          <w:rFonts w:hint="eastAsia" w:ascii="仿宋" w:hAnsi="仿宋" w:eastAsia="仿宋" w:cs="仿宋"/>
          <w:color w:val="000000" w:themeColor="text1"/>
          <w:sz w:val="32"/>
          <w:szCs w:val="32"/>
          <w:lang w:eastAsia="zh-CN"/>
          <w14:textFill>
            <w14:solidFill>
              <w14:schemeClr w14:val="tx1"/>
            </w14:solidFill>
          </w14:textFill>
        </w:rPr>
        <w:t>解释</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(6）参选人应认真检查比选文件是否完整，若存在缺页或不全时，应及时向比选人提出，以便补齐。</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76" w:lineRule="exact"/>
        <w:ind w:left="0" w:leftChars="0" w:right="0" w:rightChars="0" w:firstLine="640" w:firstLineChars="200"/>
        <w:jc w:val="both"/>
        <w:textAlignment w:val="auto"/>
        <w:rPr>
          <w:rFonts w:hint="eastAsia" w:ascii="仿宋" w:hAnsi="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cs="仿宋"/>
          <w:color w:val="000000" w:themeColor="text1"/>
          <w:sz w:val="32"/>
          <w:szCs w:val="32"/>
          <w:lang w:val="en-US" w:eastAsia="zh-CN"/>
          <w14:textFill>
            <w14:solidFill>
              <w14:schemeClr w14:val="tx1"/>
            </w14:solidFill>
          </w14:textFill>
        </w:rPr>
        <w:t>7）参选人应于</w:t>
      </w:r>
      <w:r>
        <w:rPr>
          <w:rFonts w:hint="eastAsia" w:ascii="仿宋" w:hAnsi="仿宋" w:eastAsia="仿宋" w:cs="仿宋"/>
          <w:color w:val="000000" w:themeColor="text1"/>
          <w:sz w:val="32"/>
          <w:szCs w:val="32"/>
          <w:lang w:val="en-US" w:eastAsia="zh-CN"/>
          <w14:textFill>
            <w14:solidFill>
              <w14:schemeClr w14:val="tx1"/>
            </w14:solidFill>
          </w14:textFill>
        </w:rPr>
        <w:t>2025年6月26日18：30之</w:t>
      </w:r>
      <w:r>
        <w:rPr>
          <w:rFonts w:hint="eastAsia" w:ascii="仿宋" w:hAnsi="仿宋" w:cs="仿宋"/>
          <w:color w:val="000000" w:themeColor="text1"/>
          <w:sz w:val="32"/>
          <w:szCs w:val="32"/>
          <w:u w:val="none"/>
          <w:lang w:val="en-US" w:eastAsia="zh-CN"/>
          <w14:textFill>
            <w14:solidFill>
              <w14:schemeClr w14:val="tx1"/>
            </w14:solidFill>
          </w14:textFill>
        </w:rPr>
        <w:t>前</w:t>
      </w:r>
      <w:r>
        <w:rPr>
          <w:rFonts w:hint="eastAsia" w:ascii="仿宋" w:hAnsi="仿宋" w:cs="仿宋"/>
          <w:color w:val="000000" w:themeColor="text1"/>
          <w:sz w:val="32"/>
          <w:szCs w:val="32"/>
          <w:lang w:val="en-US" w:eastAsia="zh-CN"/>
          <w14:textFill>
            <w14:solidFill>
              <w14:schemeClr w14:val="tx1"/>
            </w14:solidFill>
          </w14:textFill>
        </w:rPr>
        <w:t>将所有比选文件密封送到拉萨综合保税区海关联检大楼608办公室，报名截止时间为2025年6月26日下午18：30，逾期递交资料的将不予受理。</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cs="仿宋"/>
          <w:color w:val="000000" w:themeColor="text1"/>
          <w:sz w:val="32"/>
          <w:szCs w:val="32"/>
          <w:lang w:val="en-US" w:eastAsia="zh-CN"/>
          <w14:textFill>
            <w14:solidFill>
              <w14:schemeClr w14:val="tx1"/>
            </w14:solidFill>
          </w14:textFill>
        </w:rPr>
        <w:t xml:space="preserve">     8.评分标准及（满分100分）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76" w:lineRule="exact"/>
        <w:ind w:left="0" w:leftChars="0" w:right="0" w:rightChars="0" w:firstLine="640" w:firstLineChars="200"/>
        <w:jc w:val="both"/>
        <w:textAlignment w:val="auto"/>
        <w:rPr>
          <w:rFonts w:hint="eastAsia" w:ascii="仿宋" w:hAnsi="仿宋" w:cs="仿宋"/>
          <w:color w:val="000000" w:themeColor="text1"/>
          <w:sz w:val="32"/>
          <w:szCs w:val="32"/>
          <w:lang w:val="en-US" w:eastAsia="zh-CN"/>
          <w14:textFill>
            <w14:solidFill>
              <w14:schemeClr w14:val="tx1"/>
            </w14:solidFill>
          </w14:textFill>
        </w:rPr>
      </w:pPr>
      <w:r>
        <w:rPr>
          <w:rFonts w:hint="eastAsia" w:ascii="仿宋" w:hAnsi="仿宋" w:cs="仿宋"/>
          <w:color w:val="000000" w:themeColor="text1"/>
          <w:sz w:val="32"/>
          <w:szCs w:val="32"/>
          <w:lang w:val="en-US" w:eastAsia="zh-CN"/>
          <w14:textFill>
            <w14:solidFill>
              <w14:schemeClr w14:val="tx1"/>
            </w14:solidFill>
          </w14:textFill>
        </w:rPr>
        <w:t>服务报价 30分（当投标人小于等于5家时，所有投标人的有效投标报价算术平均值为基准值;当投标人大于5家，所有投标人的有效投标报价去掉1个最高，1个最低后的算术平均值为基准值;在报价范围内，与评标基准价相等，得基本分30分。投标报价比评标基准值每增加1%，基本分扣0.2分;投标报价比评标基准值每减少1%，基本分扣0.3分，如是减分最多减15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76" w:lineRule="exact"/>
        <w:ind w:left="0" w:leftChars="0" w:right="0" w:rightChars="0" w:firstLine="640" w:firstLineChars="200"/>
        <w:jc w:val="both"/>
        <w:textAlignment w:val="auto"/>
        <w:rPr>
          <w:rFonts w:hint="eastAsia" w:ascii="仿宋" w:hAnsi="仿宋" w:cs="仿宋"/>
          <w:color w:val="000000" w:themeColor="text1"/>
          <w:sz w:val="32"/>
          <w:szCs w:val="32"/>
          <w:lang w:val="en-US" w:eastAsia="zh-CN"/>
          <w14:textFill>
            <w14:solidFill>
              <w14:schemeClr w14:val="tx1"/>
            </w14:solidFill>
          </w14:textFill>
        </w:rPr>
      </w:pPr>
      <w:r>
        <w:rPr>
          <w:rFonts w:hint="eastAsia" w:ascii="仿宋" w:hAnsi="仿宋" w:cs="仿宋"/>
          <w:color w:val="000000" w:themeColor="text1"/>
          <w:sz w:val="32"/>
          <w:szCs w:val="32"/>
          <w:lang w:val="en-US" w:eastAsia="zh-CN"/>
          <w14:textFill>
            <w14:solidFill>
              <w14:schemeClr w14:val="tx1"/>
            </w14:solidFill>
          </w14:textFill>
        </w:rPr>
        <w:t>服务方案 30分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76" w:lineRule="exact"/>
        <w:ind w:left="0" w:leftChars="0" w:right="0" w:rightChars="0" w:firstLine="640" w:firstLineChars="200"/>
        <w:jc w:val="both"/>
        <w:textAlignment w:val="auto"/>
        <w:rPr>
          <w:rFonts w:hint="eastAsia" w:ascii="仿宋" w:hAnsi="仿宋" w:cs="仿宋"/>
          <w:color w:val="000000" w:themeColor="text1"/>
          <w:sz w:val="32"/>
          <w:szCs w:val="32"/>
          <w:lang w:val="en-US" w:eastAsia="zh-CN"/>
          <w14:textFill>
            <w14:solidFill>
              <w14:schemeClr w14:val="tx1"/>
            </w14:solidFill>
          </w14:textFill>
        </w:rPr>
      </w:pPr>
      <w:r>
        <w:rPr>
          <w:rFonts w:hint="eastAsia" w:ascii="仿宋" w:hAnsi="仿宋" w:cs="仿宋"/>
          <w:color w:val="000000" w:themeColor="text1"/>
          <w:sz w:val="32"/>
          <w:szCs w:val="32"/>
          <w:lang w:val="en-US" w:eastAsia="zh-CN"/>
          <w14:textFill>
            <w14:solidFill>
              <w14:schemeClr w14:val="tx1"/>
            </w14:solidFill>
          </w14:textFill>
        </w:rPr>
        <w:t>企业信用 10分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76" w:lineRule="exact"/>
        <w:ind w:left="0" w:leftChars="0" w:right="0" w:rightChars="0" w:firstLine="640" w:firstLineChars="200"/>
        <w:jc w:val="both"/>
        <w:textAlignment w:val="auto"/>
        <w:rPr>
          <w:rFonts w:hint="eastAsia" w:ascii="仿宋" w:hAnsi="仿宋" w:cs="仿宋"/>
          <w:color w:val="000000" w:themeColor="text1"/>
          <w:sz w:val="32"/>
          <w:szCs w:val="32"/>
          <w:lang w:val="en-US" w:eastAsia="zh-CN"/>
          <w14:textFill>
            <w14:solidFill>
              <w14:schemeClr w14:val="tx1"/>
            </w14:solidFill>
          </w14:textFill>
        </w:rPr>
      </w:pPr>
      <w:r>
        <w:rPr>
          <w:rFonts w:hint="eastAsia" w:ascii="仿宋" w:hAnsi="仿宋" w:cs="仿宋"/>
          <w:color w:val="000000" w:themeColor="text1"/>
          <w:sz w:val="32"/>
          <w:szCs w:val="32"/>
          <w:lang w:val="en-US" w:eastAsia="zh-CN"/>
          <w14:textFill>
            <w14:solidFill>
              <w14:schemeClr w14:val="tx1"/>
            </w14:solidFill>
          </w14:textFill>
        </w:rPr>
        <w:t>本地业绩 30分（</w:t>
      </w:r>
      <w:r>
        <w:rPr>
          <w:rFonts w:hint="eastAsia" w:ascii="仿宋" w:hAnsi="仿宋" w:cs="仿宋"/>
          <w:color w:val="000000" w:themeColor="text1"/>
          <w:sz w:val="32"/>
          <w:szCs w:val="32"/>
          <w:lang w:eastAsia="zh-CN"/>
          <w14:textFill>
            <w14:solidFill>
              <w14:schemeClr w14:val="tx1"/>
            </w14:solidFill>
          </w14:textFill>
        </w:rPr>
        <w:t>提供近三年业绩、以</w:t>
      </w:r>
      <w:r>
        <w:rPr>
          <w:rFonts w:hint="eastAsia" w:ascii="仿宋" w:hAnsi="仿宋" w:eastAsia="仿宋" w:cs="仿宋"/>
          <w:color w:val="000000" w:themeColor="text1"/>
          <w:sz w:val="32"/>
          <w:szCs w:val="32"/>
          <w14:textFill>
            <w14:solidFill>
              <w14:schemeClr w14:val="tx1"/>
            </w14:solidFill>
          </w14:textFill>
        </w:rPr>
        <w:t>中标通知书或合同为准</w:t>
      </w:r>
      <w:r>
        <w:rPr>
          <w:rFonts w:hint="eastAsia" w:ascii="仿宋" w:hAnsi="仿宋" w:cs="仿宋"/>
          <w:color w:val="000000" w:themeColor="text1"/>
          <w:sz w:val="32"/>
          <w:szCs w:val="32"/>
          <w:lang w:eastAsia="zh-CN"/>
          <w14:textFill>
            <w14:solidFill>
              <w14:schemeClr w14:val="tx1"/>
            </w14:solidFill>
          </w14:textFill>
        </w:rPr>
        <w:t>，一个业绩得</w:t>
      </w:r>
      <w:r>
        <w:rPr>
          <w:rFonts w:hint="eastAsia" w:ascii="仿宋" w:hAnsi="仿宋" w:cs="仿宋"/>
          <w:color w:val="000000" w:themeColor="text1"/>
          <w:sz w:val="32"/>
          <w:szCs w:val="32"/>
          <w:lang w:val="en-US" w:eastAsia="zh-CN"/>
          <w14:textFill>
            <w14:solidFill>
              <w14:schemeClr w14:val="tx1"/>
            </w14:solidFill>
          </w14:textFill>
        </w:rPr>
        <w:t>1分；）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76" w:lineRule="exact"/>
        <w:ind w:left="0" w:leftChars="0" w:right="0" w:rightChars="0" w:firstLine="640" w:firstLineChars="200"/>
        <w:jc w:val="both"/>
        <w:textAlignment w:val="auto"/>
        <w:rPr>
          <w:rFonts w:hint="eastAsia" w:ascii="仿宋" w:hAnsi="仿宋" w:cs="仿宋"/>
          <w:color w:val="000000" w:themeColor="text1"/>
          <w:sz w:val="32"/>
          <w:szCs w:val="32"/>
          <w:lang w:val="en-US" w:eastAsia="zh-CN"/>
          <w14:textFill>
            <w14:solidFill>
              <w14:schemeClr w14:val="tx1"/>
            </w14:solidFill>
          </w14:textFill>
        </w:rPr>
      </w:pPr>
      <w:r>
        <w:rPr>
          <w:rFonts w:hint="eastAsia" w:ascii="仿宋" w:hAnsi="仿宋" w:cs="仿宋"/>
          <w:color w:val="000000" w:themeColor="text1"/>
          <w:sz w:val="32"/>
          <w:szCs w:val="32"/>
          <w:lang w:val="en-US" w:eastAsia="zh-CN"/>
          <w14:textFill>
            <w14:solidFill>
              <w14:schemeClr w14:val="tx1"/>
            </w14:solidFill>
          </w14:textFill>
        </w:rPr>
        <w:t>9.通讯方式</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76" w:lineRule="exact"/>
        <w:ind w:left="0" w:leftChars="0" w:right="0" w:rightChars="0" w:firstLine="640" w:firstLineChars="200"/>
        <w:jc w:val="both"/>
        <w:textAlignment w:val="auto"/>
        <w:rPr>
          <w:rFonts w:hint="default" w:ascii="仿宋" w:hAnsi="仿宋" w:cs="仿宋"/>
          <w:color w:val="000000" w:themeColor="text1"/>
          <w:sz w:val="32"/>
          <w:szCs w:val="32"/>
          <w:lang w:val="en-US" w:eastAsia="zh-CN"/>
          <w14:textFill>
            <w14:solidFill>
              <w14:schemeClr w14:val="tx1"/>
            </w14:solidFill>
          </w14:textFill>
        </w:rPr>
      </w:pPr>
      <w:r>
        <w:rPr>
          <w:rFonts w:hint="eastAsia" w:ascii="仿宋" w:hAnsi="仿宋" w:cs="仿宋"/>
          <w:color w:val="000000" w:themeColor="text1"/>
          <w:sz w:val="32"/>
          <w:szCs w:val="32"/>
          <w:lang w:val="en-US" w:eastAsia="zh-CN"/>
          <w14:textFill>
            <w14:solidFill>
              <w14:schemeClr w14:val="tx1"/>
            </w14:solidFill>
          </w14:textFill>
        </w:rPr>
        <w:t>通讯地址：拉萨综合保税区管理委员会</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76" w:lineRule="exact"/>
        <w:ind w:left="0" w:leftChars="0" w:right="0" w:rightChars="0" w:firstLine="640" w:firstLineChars="200"/>
        <w:jc w:val="both"/>
        <w:textAlignment w:val="auto"/>
        <w:rPr>
          <w:rFonts w:hint="default" w:ascii="仿宋" w:hAnsi="仿宋" w:cs="仿宋"/>
          <w:color w:val="000000" w:themeColor="text1"/>
          <w:sz w:val="32"/>
          <w:szCs w:val="32"/>
          <w:lang w:val="en-US" w:eastAsia="zh-CN"/>
          <w14:textFill>
            <w14:solidFill>
              <w14:schemeClr w14:val="tx1"/>
            </w14:solidFill>
          </w14:textFill>
        </w:rPr>
      </w:pPr>
      <w:r>
        <w:rPr>
          <w:rFonts w:hint="eastAsia" w:ascii="仿宋" w:hAnsi="仿宋" w:cs="仿宋"/>
          <w:color w:val="000000" w:themeColor="text1"/>
          <w:sz w:val="32"/>
          <w:szCs w:val="32"/>
          <w:lang w:val="en-US" w:eastAsia="zh-CN"/>
          <w14:textFill>
            <w14:solidFill>
              <w14:schemeClr w14:val="tx1"/>
            </w14:solidFill>
          </w14:textFill>
        </w:rPr>
        <w:t>联系人：公共管理中心    联系电话：18289197878</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76" w:lineRule="exact"/>
        <w:ind w:left="0" w:leftChars="0"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lang w:val="en-US" w:eastAsia="zh-CN"/>
          <w14:textFill>
            <w14:solidFill>
              <w14:schemeClr w14:val="tx1"/>
            </w14:solidFill>
          </w14:textFill>
        </w:rPr>
        <w:t xml:space="preserve"> 10</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参选人资格要求</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参选人需具备独立法人资格，拟参与本项目的工作人员须本单位工作人员，本次比选不允许联合体参选。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0" w:firstLineChars="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3840" w:firstLineChars="1200"/>
        <w:jc w:val="both"/>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拉萨综合保税区管理</w:t>
      </w:r>
      <w:r>
        <w:rPr>
          <w:rFonts w:hint="eastAsia" w:ascii="仿宋" w:hAnsi="仿宋" w:eastAsia="仿宋" w:cs="仿宋"/>
          <w:color w:val="000000" w:themeColor="text1"/>
          <w:kern w:val="0"/>
          <w:sz w:val="32"/>
          <w:szCs w:val="32"/>
          <w:lang w:val="en-US" w:eastAsia="zh-CN"/>
          <w14:textFill>
            <w14:solidFill>
              <w14:schemeClr w14:val="tx1"/>
            </w14:solidFill>
          </w14:textFill>
        </w:rPr>
        <w:t>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4480" w:firstLineChars="14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20</w:t>
      </w:r>
      <w:r>
        <w:rPr>
          <w:rFonts w:hint="eastAsia" w:ascii="仿宋" w:hAnsi="仿宋" w:eastAsia="仿宋" w:cs="仿宋"/>
          <w:color w:val="000000" w:themeColor="text1"/>
          <w:kern w:val="0"/>
          <w:sz w:val="32"/>
          <w:szCs w:val="32"/>
          <w:lang w:val="en-US" w:eastAsia="zh-CN"/>
          <w14:textFill>
            <w14:solidFill>
              <w14:schemeClr w14:val="tx1"/>
            </w14:solidFill>
          </w14:textFill>
        </w:rPr>
        <w:t>2</w:t>
      </w:r>
      <w:r>
        <w:rPr>
          <w:rFonts w:hint="eastAsia" w:ascii="仿宋" w:hAnsi="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cs="仿宋"/>
          <w:color w:val="000000" w:themeColor="text1"/>
          <w:kern w:val="0"/>
          <w:sz w:val="32"/>
          <w:szCs w:val="32"/>
          <w:lang w:val="en-US" w:eastAsia="zh-CN"/>
          <w14:textFill>
            <w14:solidFill>
              <w14:schemeClr w14:val="tx1"/>
            </w14:solidFill>
          </w14:textFill>
        </w:rPr>
        <w:t>24</w:t>
      </w:r>
      <w:r>
        <w:rPr>
          <w:rFonts w:hint="eastAsia" w:ascii="仿宋" w:hAnsi="仿宋" w:eastAsia="仿宋" w:cs="仿宋"/>
          <w:color w:val="000000" w:themeColor="text1"/>
          <w:kern w:val="0"/>
          <w:sz w:val="32"/>
          <w:szCs w:val="32"/>
          <w14:textFill>
            <w14:solidFill>
              <w14:schemeClr w14:val="tx1"/>
            </w14:solidFill>
          </w14:textFill>
        </w:rPr>
        <w:t>日</w:t>
      </w:r>
    </w:p>
    <w:sectPr>
      <w:headerReference r:id="rId7" w:type="first"/>
      <w:footerReference r:id="rId10" w:type="first"/>
      <w:headerReference r:id="rId5" w:type="default"/>
      <w:footerReference r:id="rId8" w:type="default"/>
      <w:headerReference r:id="rId6" w:type="even"/>
      <w:footerReference r:id="rId9" w:type="even"/>
      <w:pgSz w:w="12075" w:h="16951"/>
      <w:pgMar w:top="2098" w:right="1474" w:bottom="1984"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00" w:right="300" w:firstLine="600"/>
      </w:pPr>
      <w:r>
        <w:separator/>
      </w:r>
    </w:p>
  </w:endnote>
  <w:endnote w:type="continuationSeparator" w:id="1">
    <w:p>
      <w:pPr>
        <w:spacing w:line="240" w:lineRule="auto"/>
        <w:ind w:left="300" w:right="300"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0" w:right="30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0" w:right="30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0" w:right="30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300" w:right="300" w:firstLine="600"/>
      </w:pPr>
      <w:r>
        <w:separator/>
      </w:r>
    </w:p>
  </w:footnote>
  <w:footnote w:type="continuationSeparator" w:id="1">
    <w:p>
      <w:pPr>
        <w:spacing w:line="240" w:lineRule="auto"/>
        <w:ind w:left="300" w:right="300"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900" w:leftChars="0" w:right="3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right="30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right="30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MWRhMjZjYzhmMmNhNjM3MzQzZmFmZWEyYzA2NWUifQ=="/>
  </w:docVars>
  <w:rsids>
    <w:rsidRoot w:val="00EC47C2"/>
    <w:rsid w:val="000338ED"/>
    <w:rsid w:val="00111F2C"/>
    <w:rsid w:val="00115D4F"/>
    <w:rsid w:val="001329B9"/>
    <w:rsid w:val="0019373A"/>
    <w:rsid w:val="001B679F"/>
    <w:rsid w:val="001D69EA"/>
    <w:rsid w:val="001D7E11"/>
    <w:rsid w:val="00226290"/>
    <w:rsid w:val="00227B94"/>
    <w:rsid w:val="00251CD9"/>
    <w:rsid w:val="0025273D"/>
    <w:rsid w:val="00256848"/>
    <w:rsid w:val="003008D8"/>
    <w:rsid w:val="00312C42"/>
    <w:rsid w:val="00335195"/>
    <w:rsid w:val="0034093C"/>
    <w:rsid w:val="003C4B02"/>
    <w:rsid w:val="00425394"/>
    <w:rsid w:val="004C3CB2"/>
    <w:rsid w:val="004F4494"/>
    <w:rsid w:val="00523CEE"/>
    <w:rsid w:val="005B1C3B"/>
    <w:rsid w:val="00617F64"/>
    <w:rsid w:val="0067558D"/>
    <w:rsid w:val="006F0530"/>
    <w:rsid w:val="006F15B5"/>
    <w:rsid w:val="006F526C"/>
    <w:rsid w:val="00702AB1"/>
    <w:rsid w:val="00705552"/>
    <w:rsid w:val="00717D95"/>
    <w:rsid w:val="007A5076"/>
    <w:rsid w:val="007D2F9E"/>
    <w:rsid w:val="007E5FD6"/>
    <w:rsid w:val="008214A0"/>
    <w:rsid w:val="008923ED"/>
    <w:rsid w:val="00895F11"/>
    <w:rsid w:val="00922A93"/>
    <w:rsid w:val="00940F07"/>
    <w:rsid w:val="009954F8"/>
    <w:rsid w:val="009B3641"/>
    <w:rsid w:val="009C7D8D"/>
    <w:rsid w:val="00A146E4"/>
    <w:rsid w:val="00A634BC"/>
    <w:rsid w:val="00AA4BF4"/>
    <w:rsid w:val="00AC545F"/>
    <w:rsid w:val="00AE1D22"/>
    <w:rsid w:val="00B637A5"/>
    <w:rsid w:val="00C92CEA"/>
    <w:rsid w:val="00CA762A"/>
    <w:rsid w:val="00D44206"/>
    <w:rsid w:val="00E25039"/>
    <w:rsid w:val="00E9231C"/>
    <w:rsid w:val="00E95882"/>
    <w:rsid w:val="00EC47C2"/>
    <w:rsid w:val="00ED3B7A"/>
    <w:rsid w:val="00EF7E43"/>
    <w:rsid w:val="00FA7C99"/>
    <w:rsid w:val="022254E9"/>
    <w:rsid w:val="02A231C1"/>
    <w:rsid w:val="030748F1"/>
    <w:rsid w:val="0A55078B"/>
    <w:rsid w:val="0BC120F4"/>
    <w:rsid w:val="0BD5192F"/>
    <w:rsid w:val="0C030FFA"/>
    <w:rsid w:val="0D1F2C79"/>
    <w:rsid w:val="0F51254E"/>
    <w:rsid w:val="101869A5"/>
    <w:rsid w:val="11922400"/>
    <w:rsid w:val="18A60DE5"/>
    <w:rsid w:val="19512D5C"/>
    <w:rsid w:val="19F947C6"/>
    <w:rsid w:val="1AE77089"/>
    <w:rsid w:val="1B1067B4"/>
    <w:rsid w:val="1C25606A"/>
    <w:rsid w:val="1C592B81"/>
    <w:rsid w:val="1CD54889"/>
    <w:rsid w:val="1FF7537A"/>
    <w:rsid w:val="1FFDF563"/>
    <w:rsid w:val="1FFF0475"/>
    <w:rsid w:val="2020451F"/>
    <w:rsid w:val="20F367DB"/>
    <w:rsid w:val="225F1F7E"/>
    <w:rsid w:val="25714C36"/>
    <w:rsid w:val="28176C5F"/>
    <w:rsid w:val="2C6600C0"/>
    <w:rsid w:val="2CFD4BD5"/>
    <w:rsid w:val="2F5BBB69"/>
    <w:rsid w:val="30C20391"/>
    <w:rsid w:val="30F5FE50"/>
    <w:rsid w:val="33770E1F"/>
    <w:rsid w:val="33F507F0"/>
    <w:rsid w:val="359E0440"/>
    <w:rsid w:val="35A84ACF"/>
    <w:rsid w:val="35F64F57"/>
    <w:rsid w:val="37BC65E9"/>
    <w:rsid w:val="37D5965C"/>
    <w:rsid w:val="37FFE65D"/>
    <w:rsid w:val="38074CAF"/>
    <w:rsid w:val="38721BA1"/>
    <w:rsid w:val="3C0A0CC0"/>
    <w:rsid w:val="3C3D2F92"/>
    <w:rsid w:val="3E0F3F3A"/>
    <w:rsid w:val="3E2F6370"/>
    <w:rsid w:val="3EB51116"/>
    <w:rsid w:val="3EB7792D"/>
    <w:rsid w:val="3F5F57DA"/>
    <w:rsid w:val="3FD1316F"/>
    <w:rsid w:val="3FF9019B"/>
    <w:rsid w:val="4409200D"/>
    <w:rsid w:val="46B61EFF"/>
    <w:rsid w:val="473304F0"/>
    <w:rsid w:val="4788662C"/>
    <w:rsid w:val="4A161E65"/>
    <w:rsid w:val="4A8F0FF1"/>
    <w:rsid w:val="4C254677"/>
    <w:rsid w:val="4CFF7E7B"/>
    <w:rsid w:val="4F7FB31F"/>
    <w:rsid w:val="4FFF33BF"/>
    <w:rsid w:val="53936A2F"/>
    <w:rsid w:val="53DE65D1"/>
    <w:rsid w:val="53F73D18"/>
    <w:rsid w:val="557F6EFB"/>
    <w:rsid w:val="56BD7777"/>
    <w:rsid w:val="587A0D10"/>
    <w:rsid w:val="59AC95CD"/>
    <w:rsid w:val="5A610DCF"/>
    <w:rsid w:val="5AC577C9"/>
    <w:rsid w:val="5B795E4F"/>
    <w:rsid w:val="5D104C48"/>
    <w:rsid w:val="5FDC5406"/>
    <w:rsid w:val="5FEF4F93"/>
    <w:rsid w:val="602A3ACE"/>
    <w:rsid w:val="607D1061"/>
    <w:rsid w:val="60B3496A"/>
    <w:rsid w:val="614D0554"/>
    <w:rsid w:val="67FF1048"/>
    <w:rsid w:val="69250483"/>
    <w:rsid w:val="6A734F4F"/>
    <w:rsid w:val="6B70725D"/>
    <w:rsid w:val="6F690ED0"/>
    <w:rsid w:val="6F7B81AD"/>
    <w:rsid w:val="70A878C7"/>
    <w:rsid w:val="71FF4308"/>
    <w:rsid w:val="72E50615"/>
    <w:rsid w:val="73A753A4"/>
    <w:rsid w:val="740D52FD"/>
    <w:rsid w:val="74905C5E"/>
    <w:rsid w:val="75C95DBA"/>
    <w:rsid w:val="76FF1F94"/>
    <w:rsid w:val="77DDECBE"/>
    <w:rsid w:val="77F43429"/>
    <w:rsid w:val="788E19EE"/>
    <w:rsid w:val="79666C73"/>
    <w:rsid w:val="79FDE56A"/>
    <w:rsid w:val="7BC7A295"/>
    <w:rsid w:val="7CB33B05"/>
    <w:rsid w:val="7DEF1865"/>
    <w:rsid w:val="7DFF5BA2"/>
    <w:rsid w:val="7E5E5658"/>
    <w:rsid w:val="7ED6D751"/>
    <w:rsid w:val="7FBF1B79"/>
    <w:rsid w:val="7FDFE20E"/>
    <w:rsid w:val="7FFC38E1"/>
    <w:rsid w:val="95ADE41B"/>
    <w:rsid w:val="96DF0856"/>
    <w:rsid w:val="96F79D43"/>
    <w:rsid w:val="9F7E8ADD"/>
    <w:rsid w:val="AE7FBA03"/>
    <w:rsid w:val="B7A7E72B"/>
    <w:rsid w:val="BBFFB169"/>
    <w:rsid w:val="BBFFD46A"/>
    <w:rsid w:val="BEC9D6E8"/>
    <w:rsid w:val="BF7BAFE0"/>
    <w:rsid w:val="BF93A87C"/>
    <w:rsid w:val="CBFF63F7"/>
    <w:rsid w:val="D7BB3409"/>
    <w:rsid w:val="D9EF73D4"/>
    <w:rsid w:val="DBF96FAE"/>
    <w:rsid w:val="DD5567CE"/>
    <w:rsid w:val="DEFF2F4A"/>
    <w:rsid w:val="DF7E32D9"/>
    <w:rsid w:val="E81A8E0D"/>
    <w:rsid w:val="EA9F759D"/>
    <w:rsid w:val="EBFA3607"/>
    <w:rsid w:val="EFBD2DDA"/>
    <w:rsid w:val="F1DB588B"/>
    <w:rsid w:val="F30779DB"/>
    <w:rsid w:val="F3F75E5E"/>
    <w:rsid w:val="FAF635EB"/>
    <w:rsid w:val="FB9F4615"/>
    <w:rsid w:val="FBDF58B4"/>
    <w:rsid w:val="FC6F9002"/>
    <w:rsid w:val="FD77ABF4"/>
    <w:rsid w:val="FDFF9E90"/>
    <w:rsid w:val="FF3AB715"/>
    <w:rsid w:val="FFDB77EE"/>
    <w:rsid w:val="FFF986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left="100" w:leftChars="100" w:right="100" w:rightChars="100" w:firstLine="200" w:firstLineChars="200"/>
      <w:jc w:val="both"/>
    </w:pPr>
    <w:rPr>
      <w:rFonts w:eastAsia="仿宋" w:asciiTheme="minorHAnsi" w:hAnsiTheme="minorHAnsi" w:cstheme="minorBidi"/>
      <w:kern w:val="2"/>
      <w:sz w:val="30"/>
      <w:szCs w:val="22"/>
      <w:lang w:val="en-US" w:eastAsia="zh-CN" w:bidi="ar-SA"/>
    </w:rPr>
  </w:style>
  <w:style w:type="paragraph" w:styleId="4">
    <w:name w:val="heading 2"/>
    <w:basedOn w:val="1"/>
    <w:next w:val="1"/>
    <w:link w:val="10"/>
    <w:qFormat/>
    <w:uiPriority w:val="9"/>
    <w:pPr>
      <w:widowControl/>
      <w:spacing w:before="100" w:beforeAutospacing="1" w:after="100" w:afterAutospacing="1" w:line="240" w:lineRule="auto"/>
      <w:ind w:left="0" w:leftChars="0" w:right="0" w:rightChars="0" w:firstLine="0" w:firstLineChars="0"/>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420"/>
    </w:pPr>
    <w:rPr>
      <w:rFonts w:ascii="宋体"/>
      <w:sz w:val="24"/>
      <w:szCs w:val="20"/>
    </w:rPr>
  </w:style>
  <w:style w:type="paragraph" w:styleId="3">
    <w:name w:val="Body Text Indent"/>
    <w:basedOn w:val="1"/>
    <w:qFormat/>
    <w:uiPriority w:val="99"/>
    <w:pPr>
      <w:widowControl/>
      <w:spacing w:before="100" w:beforeAutospacing="1" w:after="100" w:afterAutospacing="1"/>
      <w:jc w:val="left"/>
    </w:pPr>
    <w:rPr>
      <w:rFonts w:ascii="宋体" w:hAnsi="宋体"/>
      <w:color w:val="000000"/>
      <w:kern w:val="0"/>
      <w:sz w:val="24"/>
    </w:rPr>
  </w:style>
  <w:style w:type="paragraph" w:styleId="5">
    <w:name w:val="footer"/>
    <w:basedOn w:val="1"/>
    <w:link w:val="30"/>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2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0">
    <w:name w:val="标题 2 Char"/>
    <w:basedOn w:val="9"/>
    <w:link w:val="4"/>
    <w:qFormat/>
    <w:uiPriority w:val="9"/>
    <w:rPr>
      <w:rFonts w:ascii="宋体" w:hAnsi="宋体" w:eastAsia="宋体" w:cs="宋体"/>
      <w:b/>
      <w:bCs/>
      <w:kern w:val="0"/>
      <w:sz w:val="36"/>
      <w:szCs w:val="36"/>
    </w:rPr>
  </w:style>
  <w:style w:type="character" w:customStyle="1" w:styleId="11">
    <w:name w:val="cs41c00c4e"/>
    <w:basedOn w:val="9"/>
    <w:qFormat/>
    <w:uiPriority w:val="0"/>
  </w:style>
  <w:style w:type="paragraph" w:customStyle="1" w:styleId="12">
    <w:name w:val="cs52c84c1c"/>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eastAsia="宋体" w:cs="宋体"/>
      <w:kern w:val="0"/>
      <w:sz w:val="24"/>
      <w:szCs w:val="24"/>
    </w:rPr>
  </w:style>
  <w:style w:type="character" w:customStyle="1" w:styleId="13">
    <w:name w:val="cs70ece101"/>
    <w:basedOn w:val="9"/>
    <w:qFormat/>
    <w:uiPriority w:val="0"/>
  </w:style>
  <w:style w:type="character" w:customStyle="1" w:styleId="14">
    <w:name w:val="csf07a9981"/>
    <w:basedOn w:val="9"/>
    <w:qFormat/>
    <w:uiPriority w:val="0"/>
  </w:style>
  <w:style w:type="paragraph" w:customStyle="1" w:styleId="15">
    <w:name w:val="csd15247b9"/>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eastAsia="宋体" w:cs="宋体"/>
      <w:kern w:val="0"/>
      <w:sz w:val="24"/>
      <w:szCs w:val="24"/>
    </w:rPr>
  </w:style>
  <w:style w:type="character" w:customStyle="1" w:styleId="16">
    <w:name w:val="cse6dda12a"/>
    <w:basedOn w:val="9"/>
    <w:qFormat/>
    <w:uiPriority w:val="0"/>
  </w:style>
  <w:style w:type="paragraph" w:customStyle="1" w:styleId="17">
    <w:name w:val="cs87146f6"/>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eastAsia="宋体" w:cs="宋体"/>
      <w:kern w:val="0"/>
      <w:sz w:val="24"/>
      <w:szCs w:val="24"/>
    </w:rPr>
  </w:style>
  <w:style w:type="character" w:customStyle="1" w:styleId="18">
    <w:name w:val="cs757fdc77"/>
    <w:basedOn w:val="9"/>
    <w:qFormat/>
    <w:uiPriority w:val="0"/>
  </w:style>
  <w:style w:type="character" w:customStyle="1" w:styleId="19">
    <w:name w:val="cs63847035"/>
    <w:basedOn w:val="9"/>
    <w:qFormat/>
    <w:uiPriority w:val="0"/>
  </w:style>
  <w:style w:type="paragraph" w:customStyle="1" w:styleId="20">
    <w:name w:val="cs973e3857"/>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eastAsia="宋体" w:cs="宋体"/>
      <w:kern w:val="0"/>
      <w:sz w:val="24"/>
      <w:szCs w:val="24"/>
    </w:rPr>
  </w:style>
  <w:style w:type="paragraph" w:customStyle="1" w:styleId="21">
    <w:name w:val="cs1eacc4ef"/>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eastAsia="宋体" w:cs="宋体"/>
      <w:kern w:val="0"/>
      <w:sz w:val="24"/>
      <w:szCs w:val="24"/>
    </w:rPr>
  </w:style>
  <w:style w:type="paragraph" w:customStyle="1" w:styleId="22">
    <w:name w:val="csf1cf8c2"/>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eastAsia="宋体" w:cs="宋体"/>
      <w:kern w:val="0"/>
      <w:sz w:val="24"/>
      <w:szCs w:val="24"/>
    </w:rPr>
  </w:style>
  <w:style w:type="paragraph" w:customStyle="1" w:styleId="23">
    <w:name w:val="csd2c64d59"/>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eastAsia="宋体" w:cs="宋体"/>
      <w:kern w:val="0"/>
      <w:sz w:val="24"/>
      <w:szCs w:val="24"/>
    </w:rPr>
  </w:style>
  <w:style w:type="paragraph" w:customStyle="1" w:styleId="24">
    <w:name w:val="cs3dab26b4"/>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eastAsia="宋体" w:cs="宋体"/>
      <w:kern w:val="0"/>
      <w:sz w:val="24"/>
      <w:szCs w:val="24"/>
    </w:rPr>
  </w:style>
  <w:style w:type="paragraph" w:customStyle="1" w:styleId="25">
    <w:name w:val="csf8cf040e"/>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eastAsia="宋体" w:cs="宋体"/>
      <w:kern w:val="0"/>
      <w:sz w:val="24"/>
      <w:szCs w:val="24"/>
    </w:rPr>
  </w:style>
  <w:style w:type="character" w:customStyle="1" w:styleId="26">
    <w:name w:val="cs64ebb492"/>
    <w:basedOn w:val="9"/>
    <w:qFormat/>
    <w:uiPriority w:val="0"/>
  </w:style>
  <w:style w:type="paragraph" w:customStyle="1" w:styleId="27">
    <w:name w:val="cs52baf25d"/>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eastAsia="宋体" w:cs="宋体"/>
      <w:kern w:val="0"/>
      <w:sz w:val="24"/>
      <w:szCs w:val="24"/>
    </w:rPr>
  </w:style>
  <w:style w:type="paragraph" w:customStyle="1" w:styleId="28">
    <w:name w:val="cs95e872d0"/>
    <w:basedOn w:val="1"/>
    <w:qFormat/>
    <w:uiPriority w:val="0"/>
    <w:pPr>
      <w:widowControl/>
      <w:spacing w:before="100" w:beforeAutospacing="1" w:after="100" w:afterAutospacing="1" w:line="240" w:lineRule="auto"/>
      <w:ind w:left="0" w:leftChars="0" w:right="0" w:rightChars="0" w:firstLine="0" w:firstLineChars="0"/>
      <w:jc w:val="left"/>
    </w:pPr>
    <w:rPr>
      <w:rFonts w:ascii="宋体" w:hAnsi="宋体" w:eastAsia="宋体" w:cs="宋体"/>
      <w:kern w:val="0"/>
      <w:sz w:val="24"/>
      <w:szCs w:val="24"/>
    </w:rPr>
  </w:style>
  <w:style w:type="character" w:customStyle="1" w:styleId="29">
    <w:name w:val="页眉 Char"/>
    <w:basedOn w:val="9"/>
    <w:link w:val="6"/>
    <w:semiHidden/>
    <w:qFormat/>
    <w:uiPriority w:val="99"/>
    <w:rPr>
      <w:rFonts w:eastAsia="仿宋"/>
      <w:sz w:val="18"/>
      <w:szCs w:val="18"/>
    </w:rPr>
  </w:style>
  <w:style w:type="character" w:customStyle="1" w:styleId="30">
    <w:name w:val="页脚 Char"/>
    <w:basedOn w:val="9"/>
    <w:link w:val="5"/>
    <w:semiHidden/>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xt256.com</Company>
  <Pages>3</Pages>
  <Words>898</Words>
  <Characters>967</Characters>
  <Lines>6</Lines>
  <Paragraphs>1</Paragraphs>
  <TotalTime>15</TotalTime>
  <ScaleCrop>false</ScaleCrop>
  <LinksUpToDate>false</LinksUpToDate>
  <CharactersWithSpaces>1174</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2019-07-27T11:17:00Z</dcterms:created>
  <dc:creator>xt256.com</dc:creator>
  <cp:lastModifiedBy>纸短情长</cp:lastModifiedBy>
  <cp:lastPrinted>2023-04-02T15:34:00Z</cp:lastPrinted>
  <dcterms:modified xsi:type="dcterms:W3CDTF">2025-06-23T17:12:52Z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9A61BFDE83994B2EADF7DA2A4460ADCD_13</vt:lpwstr>
  </property>
  <property fmtid="{D5CDD505-2E9C-101B-9397-08002B2CF9AE}" pid="4" name="KSOTemplateDocerSaveRecord">
    <vt:lpwstr>eyJoZGlkIjoiZjJiMWRmNjZkMzY5ZGEwZWUyMTFkMzI2YzRkMGNkNTQiLCJ1c2VySWQiOiI0OTI5ODE3NjAifQ==</vt:lpwstr>
  </property>
</Properties>
</file>